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E22" w:rsidRDefault="009F6548">
      <w:pPr>
        <w:spacing w:line="540" w:lineRule="exact"/>
        <w:rPr>
          <w:rFonts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附件</w:t>
      </w:r>
      <w:r>
        <w:rPr>
          <w:rFonts w:ascii="Times New Roman"/>
          <w:sz w:val="30"/>
          <w:szCs w:val="30"/>
          <w:lang w:val="en-US"/>
        </w:rPr>
        <w:t>3</w:t>
      </w:r>
      <w:r>
        <w:rPr>
          <w:rFonts w:ascii="仿宋_GB2312" w:eastAsia="仿宋_GB2312" w:hAnsi="仿宋_GB2312" w:cs="仿宋_GB2312"/>
          <w:sz w:val="30"/>
          <w:szCs w:val="30"/>
        </w:rPr>
        <w:t>：</w:t>
      </w:r>
    </w:p>
    <w:p w:rsidR="00F76E22" w:rsidRDefault="009F6548">
      <w:pPr>
        <w:spacing w:before="312" w:line="540" w:lineRule="exact"/>
        <w:jc w:val="center"/>
        <w:rPr>
          <w:rFonts w:ascii="方正小标宋简体" w:eastAsia="方正小标宋简体" w:hAnsi="方正小标宋简体" w:cs="方正小标宋简体" w:hint="default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关于评选</w:t>
      </w:r>
      <w:r>
        <w:rPr>
          <w:rFonts w:ascii="仿宋_GB2312" w:eastAsia="仿宋_GB2312" w:hAnsi="仿宋_GB2312" w:cs="仿宋_GB2312"/>
          <w:sz w:val="36"/>
          <w:szCs w:val="36"/>
          <w:lang w:val="en-US"/>
        </w:rPr>
        <w:t>20</w:t>
      </w:r>
      <w:r>
        <w:rPr>
          <w:rFonts w:ascii="仿宋_GB2312" w:eastAsia="仿宋_GB2312" w:hAnsi="仿宋_GB2312" w:cs="仿宋_GB2312"/>
          <w:sz w:val="36"/>
          <w:szCs w:val="36"/>
          <w:lang w:val="en-US" w:eastAsia="zh-CN"/>
        </w:rPr>
        <w:t>20</w:t>
      </w:r>
      <w:r>
        <w:rPr>
          <w:rFonts w:ascii="仿宋_GB2312" w:eastAsia="仿宋_GB2312" w:hAnsi="仿宋_GB2312" w:cs="仿宋_GB2312"/>
          <w:sz w:val="36"/>
          <w:szCs w:val="36"/>
        </w:rPr>
        <w:t>～</w:t>
      </w:r>
      <w:r>
        <w:rPr>
          <w:rFonts w:ascii="仿宋_GB2312" w:eastAsia="仿宋_GB2312" w:hAnsi="仿宋_GB2312" w:cs="仿宋_GB2312"/>
          <w:sz w:val="36"/>
          <w:szCs w:val="36"/>
          <w:lang w:val="en-US"/>
        </w:rPr>
        <w:t>20</w:t>
      </w:r>
      <w:r>
        <w:rPr>
          <w:rFonts w:ascii="仿宋_GB2312" w:eastAsia="仿宋_GB2312" w:hAnsi="仿宋_GB2312" w:cs="仿宋_GB2312"/>
          <w:sz w:val="36"/>
          <w:szCs w:val="36"/>
          <w:lang w:val="en-US" w:eastAsia="zh-CN"/>
        </w:rPr>
        <w:t>21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年度全国高等中医药院校</w:t>
      </w:r>
    </w:p>
    <w:p w:rsidR="00F76E22" w:rsidRDefault="009F6548">
      <w:pPr>
        <w:spacing w:line="540" w:lineRule="exact"/>
        <w:jc w:val="center"/>
        <w:rPr>
          <w:rFonts w:ascii="方正小标宋简体" w:eastAsia="方正小标宋简体" w:hAnsi="方正小标宋简体" w:cs="方正小标宋简体" w:hint="default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优秀辅导员</w:t>
      </w:r>
      <w:r>
        <w:rPr>
          <w:rFonts w:ascii="方正小标宋简体" w:eastAsia="方正小标宋简体" w:hAnsi="方正小标宋简体" w:cs="方正小标宋简体"/>
          <w:sz w:val="36"/>
          <w:szCs w:val="36"/>
          <w:lang w:val="en-US"/>
        </w:rPr>
        <w:t>/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优秀学生工作者的通知</w:t>
      </w:r>
    </w:p>
    <w:p w:rsidR="00F76E22" w:rsidRDefault="00F76E22">
      <w:pPr>
        <w:spacing w:line="360" w:lineRule="auto"/>
        <w:rPr>
          <w:rFonts w:ascii="仿宋_GB2312" w:eastAsia="仿宋_GB2312" w:hAnsi="仿宋_GB2312" w:cs="仿宋_GB2312" w:hint="default"/>
          <w:sz w:val="28"/>
          <w:szCs w:val="28"/>
        </w:rPr>
      </w:pPr>
    </w:p>
    <w:p w:rsidR="00F76E22" w:rsidRDefault="009F6548">
      <w:pPr>
        <w:spacing w:line="560" w:lineRule="exact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各院校：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为深入学习贯彻习近平新时代中国特色社会主义思想，全面贯彻落实习近平总书记在</w:t>
      </w:r>
      <w:r>
        <w:rPr>
          <w:rFonts w:ascii="仿宋_GB2312" w:eastAsia="仿宋_GB2312" w:hAnsi="仿宋_GB2312" w:cs="仿宋_GB2312"/>
          <w:sz w:val="28"/>
          <w:szCs w:val="28"/>
          <w:lang w:val="en-US" w:eastAsia="zh-CN"/>
        </w:rPr>
        <w:t>庆祝中国共产党成立100周年大会上的</w:t>
      </w:r>
      <w:r>
        <w:rPr>
          <w:rFonts w:ascii="仿宋_GB2312" w:eastAsia="仿宋_GB2312" w:hAnsi="仿宋_GB2312" w:cs="仿宋_GB2312"/>
          <w:sz w:val="28"/>
          <w:szCs w:val="28"/>
        </w:rPr>
        <w:t>重要讲话精神，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落实</w:t>
      </w:r>
      <w:r>
        <w:rPr>
          <w:rFonts w:ascii="仿宋_GB2312" w:eastAsia="仿宋_GB2312" w:hAnsi="仿宋_GB2312" w:cs="仿宋_GB2312"/>
          <w:sz w:val="28"/>
          <w:szCs w:val="28"/>
        </w:rPr>
        <w:t>立德树人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根本任务</w:t>
      </w:r>
      <w:r>
        <w:rPr>
          <w:rFonts w:ascii="仿宋_GB2312" w:eastAsia="仿宋_GB2312" w:hAnsi="仿宋_GB2312" w:cs="仿宋_GB2312"/>
          <w:sz w:val="28"/>
          <w:szCs w:val="28"/>
        </w:rPr>
        <w:t>，把思想政治工作贯穿教育教学全过程，加强高校学生工作队伍建设，进一步调动辅导员、学生工作者的积极性，全国中医药高等教育学会学生工作研究会决定于第二十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七</w:t>
      </w:r>
      <w:r>
        <w:rPr>
          <w:rFonts w:ascii="仿宋_GB2312" w:eastAsia="仿宋_GB2312" w:hAnsi="仿宋_GB2312" w:cs="仿宋_GB2312"/>
          <w:sz w:val="28"/>
          <w:szCs w:val="28"/>
        </w:rPr>
        <w:t>届年会评选表彰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20</w:t>
      </w:r>
      <w:r>
        <w:rPr>
          <w:rFonts w:ascii="仿宋_GB2312" w:eastAsia="仿宋_GB2312" w:hAnsi="仿宋_GB2312" w:cs="仿宋_GB2312"/>
          <w:sz w:val="28"/>
          <w:szCs w:val="28"/>
          <w:lang w:val="en-US" w:eastAsia="zh-CN"/>
        </w:rPr>
        <w:t>20</w:t>
      </w:r>
      <w:r>
        <w:rPr>
          <w:rFonts w:ascii="仿宋_GB2312" w:eastAsia="仿宋_GB2312" w:hAnsi="仿宋_GB2312" w:cs="仿宋_GB2312"/>
          <w:sz w:val="28"/>
          <w:szCs w:val="28"/>
        </w:rPr>
        <w:t>～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20</w:t>
      </w:r>
      <w:r>
        <w:rPr>
          <w:rFonts w:ascii="仿宋_GB2312" w:eastAsia="仿宋_GB2312" w:hAnsi="仿宋_GB2312" w:cs="仿宋_GB2312"/>
          <w:sz w:val="28"/>
          <w:szCs w:val="28"/>
          <w:lang w:val="en-US" w:eastAsia="zh-CN"/>
        </w:rPr>
        <w:t>21</w:t>
      </w:r>
      <w:r>
        <w:rPr>
          <w:rFonts w:ascii="仿宋_GB2312" w:eastAsia="仿宋_GB2312" w:hAnsi="仿宋_GB2312" w:cs="仿宋_GB2312"/>
          <w:sz w:val="28"/>
          <w:szCs w:val="28"/>
        </w:rPr>
        <w:t>年度全国中医药院校优秀辅导员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优秀学生工作者。现将有关事项通知如下：</w:t>
      </w:r>
    </w:p>
    <w:p w:rsidR="00F76E22" w:rsidRDefault="009F6548">
      <w:pPr>
        <w:spacing w:line="560" w:lineRule="exact"/>
        <w:ind w:firstLine="56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一、评选范围及表彰名额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．评选范围：全国高等中医药院校专职学生辅导员、现从事学生教育管理的工作人员（包括学生工作部（处）、研究生工作部（处）、招生与就业处、校团委等）。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．表彰名额分配原则：各校择优推选优秀辅导员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优秀学生工作者各</w:t>
      </w:r>
      <w:r>
        <w:rPr>
          <w:rFonts w:ascii="仿宋_GB2312" w:eastAsia="仿宋_GB2312" w:hAnsi="仿宋_GB2312" w:cs="仿宋_GB2312" w:hint="default"/>
          <w:sz w:val="28"/>
          <w:szCs w:val="28"/>
          <w:lang w:val="en-US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名</w:t>
      </w:r>
      <w:r>
        <w:rPr>
          <w:rFonts w:ascii="仿宋_GB2312" w:eastAsia="仿宋_GB2312" w:hAnsi="仿宋_GB2312" w:cs="仿宋_GB2312"/>
          <w:color w:val="auto"/>
          <w:sz w:val="28"/>
          <w:szCs w:val="28"/>
        </w:rPr>
        <w:t>（在校生规模在万人以上的院校各推荐</w:t>
      </w:r>
      <w:r>
        <w:rPr>
          <w:rFonts w:ascii="仿宋_GB2312" w:eastAsia="仿宋_GB2312" w:hAnsi="仿宋_GB2312" w:cs="仿宋_GB2312" w:hint="default"/>
          <w:color w:val="auto"/>
          <w:sz w:val="28"/>
          <w:szCs w:val="28"/>
        </w:rPr>
        <w:t>3</w:t>
      </w:r>
      <w:r>
        <w:rPr>
          <w:rFonts w:ascii="仿宋_GB2312" w:eastAsia="仿宋_GB2312" w:hAnsi="仿宋_GB2312" w:cs="仿宋_GB2312"/>
          <w:color w:val="auto"/>
          <w:sz w:val="28"/>
          <w:szCs w:val="28"/>
        </w:rPr>
        <w:t>名）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</w:p>
    <w:p w:rsidR="00F76E22" w:rsidRDefault="009F6548">
      <w:pPr>
        <w:spacing w:line="560" w:lineRule="exact"/>
        <w:ind w:firstLine="560"/>
        <w:rPr>
          <w:rFonts w:ascii="黑体" w:eastAsia="黑体" w:hAnsi="黑体" w:cs="黑体" w:hint="default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</w:rPr>
        <w:t>二、评选条件</w:t>
      </w:r>
      <w:r>
        <w:rPr>
          <w:rFonts w:ascii="黑体" w:eastAsia="黑体" w:hAnsi="黑体" w:cs="黑体"/>
          <w:sz w:val="28"/>
          <w:szCs w:val="28"/>
          <w:lang w:eastAsia="zh-CN"/>
        </w:rPr>
        <w:t xml:space="preserve"> </w:t>
      </w:r>
    </w:p>
    <w:p w:rsidR="00F76E22" w:rsidRDefault="009F6548">
      <w:pPr>
        <w:spacing w:line="560" w:lineRule="exact"/>
        <w:ind w:firstLine="561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．贯彻落实党的教育方针，积极开展学生教育、管理与服务工作，指导学生全面成长。</w:t>
      </w:r>
    </w:p>
    <w:p w:rsidR="00F76E22" w:rsidRDefault="009F6548">
      <w:pPr>
        <w:spacing w:line="560" w:lineRule="exact"/>
        <w:ind w:firstLine="561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．认真学习并熟练掌握学生思想政治教育工作相关知识和技能，善于总结工作和科学研究，具有较强的工作能力和较高的理论水平。</w:t>
      </w:r>
    </w:p>
    <w:p w:rsidR="00F76E22" w:rsidRDefault="009F6548">
      <w:pPr>
        <w:spacing w:line="560" w:lineRule="exact"/>
        <w:ind w:firstLine="561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．热爱辅导员和学生教育管理工作，有高度的责任感和奉献精</w:t>
      </w:r>
      <w:r>
        <w:rPr>
          <w:rFonts w:ascii="仿宋_GB2312" w:eastAsia="仿宋_GB2312" w:hAnsi="仿宋_GB2312" w:cs="仿宋_GB2312"/>
          <w:sz w:val="28"/>
          <w:szCs w:val="28"/>
        </w:rPr>
        <w:lastRenderedPageBreak/>
        <w:t>神，作风扎实，工作深入，效果显著。</w:t>
      </w:r>
    </w:p>
    <w:p w:rsidR="00F76E22" w:rsidRDefault="009F6548">
      <w:pPr>
        <w:spacing w:line="560" w:lineRule="exact"/>
        <w:ind w:firstLine="561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>．具有较强的创新精神，善于结合工作实际进行探索，积极运用新的工作形式和载体，形成了比较好的工作经验。</w:t>
      </w:r>
    </w:p>
    <w:p w:rsidR="00F76E22" w:rsidRDefault="009F6548">
      <w:pPr>
        <w:spacing w:line="560" w:lineRule="exact"/>
        <w:ind w:firstLine="561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．工作成绩突出，深受学生欢迎和认可，受到过校级或校级以上表彰。</w:t>
      </w:r>
    </w:p>
    <w:p w:rsidR="00F76E22" w:rsidRDefault="009F6548">
      <w:pPr>
        <w:spacing w:line="560" w:lineRule="exact"/>
        <w:ind w:firstLine="560"/>
        <w:rPr>
          <w:rFonts w:ascii="黑体" w:eastAsia="黑体" w:hAnsi="黑体" w:cs="黑体" w:hint="default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</w:rPr>
        <w:t>三、评选表彰程序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．各院校要高度重视，加强领导，把评选推荐作为加强大学生思想政治教育的重要举措，大力宣传辅导员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学生工作者工作的先进典型和成效，依据评选条件和要求，按照实事求是、民主推荐、优中选优、宁缺勿滥的原则开展评选推荐工作。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．采取本单位自下而上民主推荐，逐级审核择优推荐，自上而下公开公示的方式产生优秀辅导员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优秀学生工作者推荐名单，以确保评选推荐工作的公正、公开、透明。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．推荐人选的公示期不少于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天，并将推荐人选提交研究会理事长单位共同评审。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>．对最终确定人选授予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“20</w:t>
      </w:r>
      <w:r>
        <w:rPr>
          <w:rFonts w:ascii="仿宋_GB2312" w:eastAsia="仿宋_GB2312" w:hAnsi="仿宋_GB2312" w:cs="仿宋_GB2312"/>
          <w:sz w:val="28"/>
          <w:szCs w:val="28"/>
          <w:lang w:val="en-US" w:eastAsia="zh-CN"/>
        </w:rPr>
        <w:t>20</w:t>
      </w:r>
      <w:r>
        <w:rPr>
          <w:rFonts w:ascii="仿宋_GB2312" w:eastAsia="仿宋_GB2312" w:hAnsi="仿宋_GB2312" w:cs="仿宋_GB2312"/>
          <w:sz w:val="28"/>
          <w:szCs w:val="28"/>
        </w:rPr>
        <w:t>～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20</w:t>
      </w:r>
      <w:r>
        <w:rPr>
          <w:rFonts w:ascii="仿宋_GB2312" w:eastAsia="仿宋_GB2312" w:hAnsi="仿宋_GB2312" w:cs="仿宋_GB2312"/>
          <w:sz w:val="28"/>
          <w:szCs w:val="28"/>
          <w:lang w:val="en-US" w:eastAsia="zh-CN"/>
        </w:rPr>
        <w:t>21</w:t>
      </w:r>
      <w:r>
        <w:rPr>
          <w:rFonts w:ascii="仿宋_GB2312" w:eastAsia="仿宋_GB2312" w:hAnsi="仿宋_GB2312" w:cs="仿宋_GB2312"/>
          <w:sz w:val="28"/>
          <w:szCs w:val="28"/>
        </w:rPr>
        <w:t>年度全国中医药院校优秀辅导员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优秀学生工作者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”</w:t>
      </w:r>
      <w:r>
        <w:rPr>
          <w:rFonts w:ascii="仿宋_GB2312" w:eastAsia="仿宋_GB2312" w:hAnsi="仿宋_GB2312" w:cs="仿宋_GB2312"/>
          <w:sz w:val="28"/>
          <w:szCs w:val="28"/>
        </w:rPr>
        <w:t>称号，将在年会上进行表彰。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．获奖辅导员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学生工作者择优参加研究会第二十</w:t>
      </w:r>
      <w:r>
        <w:rPr>
          <w:rFonts w:ascii="仿宋_GB2312" w:eastAsia="仿宋_GB2312" w:hAnsi="仿宋_GB2312" w:cs="仿宋_GB2312"/>
          <w:sz w:val="28"/>
          <w:szCs w:val="28"/>
          <w:lang w:val="en-US" w:eastAsia="zh-CN"/>
        </w:rPr>
        <w:t>七</w:t>
      </w:r>
      <w:r>
        <w:rPr>
          <w:rFonts w:ascii="仿宋_GB2312" w:eastAsia="仿宋_GB2312" w:hAnsi="仿宋_GB2312" w:cs="仿宋_GB2312"/>
          <w:sz w:val="28"/>
          <w:szCs w:val="28"/>
        </w:rPr>
        <w:t>届年会。</w:t>
      </w:r>
    </w:p>
    <w:p w:rsidR="00F76E22" w:rsidRDefault="009F6548">
      <w:pPr>
        <w:spacing w:line="560" w:lineRule="exact"/>
        <w:ind w:firstLine="56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四、申报材料要求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．填写《全国中医药院校优秀辅导员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优秀学生工作者申报表》，申报表一式两份，后附申报事迹材料，材料要准确、生动、详实，具有代表性、典型性，字数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2000</w:t>
      </w:r>
      <w:r>
        <w:rPr>
          <w:rFonts w:ascii="仿宋_GB2312" w:eastAsia="仿宋_GB2312" w:hAnsi="仿宋_GB2312" w:cs="仿宋_GB2312"/>
          <w:sz w:val="28"/>
          <w:szCs w:val="28"/>
        </w:rPr>
        <w:t>～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3000</w:t>
      </w:r>
      <w:r>
        <w:rPr>
          <w:rFonts w:ascii="仿宋_GB2312" w:eastAsia="仿宋_GB2312" w:hAnsi="仿宋_GB2312" w:cs="仿宋_GB2312"/>
          <w:sz w:val="28"/>
          <w:szCs w:val="28"/>
        </w:rPr>
        <w:t>字。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en-US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．各校于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20</w:t>
      </w:r>
      <w:r>
        <w:rPr>
          <w:rFonts w:ascii="仿宋_GB2312" w:eastAsia="仿宋_GB2312" w:hAnsi="仿宋_GB2312" w:cs="仿宋_GB2312"/>
          <w:sz w:val="28"/>
          <w:szCs w:val="28"/>
          <w:lang w:val="en-US" w:eastAsia="zh-CN"/>
        </w:rPr>
        <w:t>21</w:t>
      </w:r>
      <w:r>
        <w:rPr>
          <w:rFonts w:ascii="仿宋_GB2312" w:eastAsia="仿宋_GB2312" w:hAnsi="仿宋_GB2312" w:cs="仿宋_GB2312"/>
          <w:sz w:val="28"/>
          <w:szCs w:val="28"/>
        </w:rPr>
        <w:t>年</w:t>
      </w:r>
      <w:r>
        <w:rPr>
          <w:rFonts w:ascii="仿宋_GB2312" w:eastAsia="仿宋_GB2312" w:hAnsi="仿宋_GB2312" w:cs="仿宋_GB2312" w:hint="default"/>
          <w:sz w:val="28"/>
          <w:szCs w:val="28"/>
          <w:lang w:val="en-US"/>
        </w:rPr>
        <w:t>10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  <w:lang w:val="en-US" w:eastAsia="zh-CN"/>
        </w:rPr>
        <w:t>2</w:t>
      </w:r>
      <w:r w:rsidR="00A05458">
        <w:rPr>
          <w:rFonts w:ascii="仿宋_GB2312" w:eastAsia="仿宋_GB2312" w:hAnsi="仿宋_GB2312" w:cs="仿宋_GB2312" w:hint="default"/>
          <w:sz w:val="28"/>
          <w:szCs w:val="28"/>
          <w:lang w:val="en-US" w:eastAsia="zh-CN"/>
        </w:rPr>
        <w:t>7</w:t>
      </w:r>
      <w:r>
        <w:rPr>
          <w:rFonts w:ascii="仿宋_GB2312" w:eastAsia="仿宋_GB2312" w:hAnsi="仿宋_GB2312" w:cs="仿宋_GB2312"/>
          <w:sz w:val="28"/>
          <w:szCs w:val="28"/>
        </w:rPr>
        <w:t>日（星期</w:t>
      </w:r>
      <w:r w:rsidR="00A05458">
        <w:rPr>
          <w:rFonts w:ascii="仿宋_GB2312" w:eastAsia="仿宋_GB2312" w:hAnsi="仿宋_GB2312" w:cs="仿宋_GB2312"/>
          <w:sz w:val="28"/>
          <w:szCs w:val="28"/>
        </w:rPr>
        <w:t>三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  <w:szCs w:val="28"/>
        </w:rPr>
        <w:t>）前将推荐人选的申报表、事迹材料、照片（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寸免冠近照，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1MB</w:t>
      </w:r>
      <w:r>
        <w:rPr>
          <w:rFonts w:ascii="仿宋_GB2312" w:eastAsia="仿宋_GB2312" w:hAnsi="仿宋_GB2312" w:cs="仿宋_GB2312"/>
          <w:sz w:val="28"/>
          <w:szCs w:val="28"/>
        </w:rPr>
        <w:t>以内）电子版发送至</w:t>
      </w:r>
      <w:r>
        <w:rPr>
          <w:rFonts w:ascii="仿宋_GB2312" w:eastAsia="仿宋_GB2312" w:hAnsi="仿宋_GB2312" w:cs="仿宋_GB2312"/>
          <w:sz w:val="28"/>
          <w:szCs w:val="28"/>
        </w:rPr>
        <w:lastRenderedPageBreak/>
        <w:t>以下电子邮箱，并将其纸质稿一份邮寄至以下通讯地址。研究会将材料汇总后，编制《全国中医药院校辅导员</w:t>
      </w:r>
      <w:r>
        <w:rPr>
          <w:rFonts w:ascii="仿宋_GB2312" w:eastAsia="仿宋_GB2312" w:hAnsi="仿宋_GB2312" w:cs="仿宋_GB2312"/>
          <w:sz w:val="28"/>
          <w:szCs w:val="28"/>
          <w:lang w:val="en-US"/>
        </w:rPr>
        <w:t>/</w:t>
      </w:r>
      <w:r>
        <w:rPr>
          <w:rFonts w:ascii="仿宋_GB2312" w:eastAsia="仿宋_GB2312" w:hAnsi="仿宋_GB2312" w:cs="仿宋_GB2312"/>
          <w:sz w:val="28"/>
          <w:szCs w:val="28"/>
        </w:rPr>
        <w:t>优秀学生工作者先进事迹汇编》，以供各院校学习交流。</w:t>
      </w:r>
    </w:p>
    <w:p w:rsidR="00F76E22" w:rsidRDefault="009F6548">
      <w:pPr>
        <w:spacing w:line="560" w:lineRule="exact"/>
        <w:ind w:firstLine="560"/>
        <w:rPr>
          <w:rFonts w:ascii="仿宋_GB2312" w:eastAsia="PMingLiU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联系人：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韩阳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联系电话：010-53911</w:t>
      </w:r>
      <w:r>
        <w:rPr>
          <w:rFonts w:ascii="仿宋_GB2312" w:eastAsia="PMingLiU" w:hAnsi="仿宋_GB2312" w:cs="仿宋_GB2312" w:hint="default"/>
          <w:sz w:val="28"/>
          <w:szCs w:val="28"/>
        </w:rPr>
        <w:t>181</w:t>
      </w:r>
      <w:r>
        <w:rPr>
          <w:rFonts w:ascii="仿宋_GB2312" w:eastAsia="仿宋_GB2312" w:hAnsi="仿宋_GB2312" w:cs="仿宋_GB2312"/>
          <w:sz w:val="28"/>
          <w:szCs w:val="28"/>
        </w:rPr>
        <w:t>，1</w:t>
      </w:r>
      <w:r>
        <w:rPr>
          <w:rFonts w:ascii="仿宋_GB2312" w:eastAsia="PMingLiU" w:hAnsi="仿宋_GB2312" w:cs="仿宋_GB2312" w:hint="default"/>
          <w:sz w:val="28"/>
          <w:szCs w:val="28"/>
        </w:rPr>
        <w:t>8701684579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电子邮箱：</w:t>
      </w:r>
      <w:r w:rsidR="00FA6873" w:rsidRPr="00FA6873">
        <w:rPr>
          <w:rFonts w:ascii="仿宋_GB2312" w:eastAsia="仿宋_GB2312" w:hAnsi="仿宋_GB2312" w:cs="仿宋_GB2312" w:hint="default"/>
          <w:sz w:val="28"/>
          <w:szCs w:val="28"/>
        </w:rPr>
        <w:t>bucmzongheban@126.com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通讯地址：北京市房山</w:t>
      </w:r>
      <w:r>
        <w:rPr>
          <w:rFonts w:ascii="仿宋_GB2312" w:eastAsia="仿宋_GB2312" w:hAnsi="仿宋_GB2312" w:cs="仿宋_GB2312" w:hint="default"/>
          <w:sz w:val="28"/>
          <w:szCs w:val="28"/>
        </w:rPr>
        <w:t>高教园区北京中医药大</w:t>
      </w:r>
      <w:r>
        <w:rPr>
          <w:rFonts w:ascii="仿宋_GB2312" w:eastAsia="仿宋_GB2312" w:hAnsi="仿宋_GB2312" w:cs="仿宋_GB2312"/>
          <w:sz w:val="28"/>
          <w:szCs w:val="28"/>
        </w:rPr>
        <w:t>学学工部</w:t>
      </w:r>
    </w:p>
    <w:p w:rsidR="00F76E22" w:rsidRDefault="009F6548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邮政编码：102488</w:t>
      </w:r>
    </w:p>
    <w:p w:rsidR="00F76E22" w:rsidRDefault="00F76E22">
      <w:pPr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  <w:lang w:eastAsia="zh-CN"/>
        </w:rPr>
      </w:pPr>
    </w:p>
    <w:sectPr w:rsidR="00F76E22"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62E" w:rsidRDefault="0029162E">
      <w:pPr>
        <w:rPr>
          <w:rFonts w:hint="default"/>
        </w:rPr>
      </w:pPr>
      <w:r>
        <w:separator/>
      </w:r>
    </w:p>
  </w:endnote>
  <w:endnote w:type="continuationSeparator" w:id="0">
    <w:p w:rsidR="0029162E" w:rsidRDefault="0029162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E22" w:rsidRDefault="009F6548">
    <w:pPr>
      <w:pStyle w:val="a3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62E" w:rsidRDefault="0029162E">
      <w:pPr>
        <w:rPr>
          <w:rFonts w:hint="default"/>
        </w:rPr>
      </w:pPr>
      <w:r>
        <w:separator/>
      </w:r>
    </w:p>
  </w:footnote>
  <w:footnote w:type="continuationSeparator" w:id="0">
    <w:p w:rsidR="0029162E" w:rsidRDefault="0029162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CF3"/>
    <w:rsid w:val="000007FC"/>
    <w:rsid w:val="0002122F"/>
    <w:rsid w:val="00063E29"/>
    <w:rsid w:val="000C76BA"/>
    <w:rsid w:val="00170C24"/>
    <w:rsid w:val="001B6CC2"/>
    <w:rsid w:val="0029162E"/>
    <w:rsid w:val="0030562E"/>
    <w:rsid w:val="00413C56"/>
    <w:rsid w:val="00492CF3"/>
    <w:rsid w:val="00494FCA"/>
    <w:rsid w:val="00531E4F"/>
    <w:rsid w:val="005439CB"/>
    <w:rsid w:val="006055D3"/>
    <w:rsid w:val="006A52B2"/>
    <w:rsid w:val="00782B22"/>
    <w:rsid w:val="007A1EEF"/>
    <w:rsid w:val="009032D8"/>
    <w:rsid w:val="00981A35"/>
    <w:rsid w:val="009F6548"/>
    <w:rsid w:val="00A05458"/>
    <w:rsid w:val="00A14D6E"/>
    <w:rsid w:val="00AB37C2"/>
    <w:rsid w:val="00BE2C4F"/>
    <w:rsid w:val="00C92D2B"/>
    <w:rsid w:val="00CF4152"/>
    <w:rsid w:val="00D70424"/>
    <w:rsid w:val="00DD79FD"/>
    <w:rsid w:val="00E112DC"/>
    <w:rsid w:val="00E5593A"/>
    <w:rsid w:val="00ED496B"/>
    <w:rsid w:val="00EF239C"/>
    <w:rsid w:val="00F63C36"/>
    <w:rsid w:val="00F76E22"/>
    <w:rsid w:val="00FA6873"/>
    <w:rsid w:val="051F4113"/>
    <w:rsid w:val="061B5911"/>
    <w:rsid w:val="2FB43B15"/>
    <w:rsid w:val="3AB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D9E7F"/>
  <w15:docId w15:val="{DD850937-2181-4934-9B3D-E204126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a5">
    <w:name w:val="页眉 字符"/>
    <w:basedOn w:val="a0"/>
    <w:link w:val="a4"/>
    <w:uiPriority w:val="99"/>
    <w:rPr>
      <w:rFonts w:ascii="Arial Unicode MS" w:hAnsi="Arial Unicode MS" w:cs="Arial Unicode MS"/>
      <w:color w:val="000000"/>
      <w:kern w:val="2"/>
      <w:sz w:val="18"/>
      <w:szCs w:val="18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韩阳</cp:lastModifiedBy>
  <cp:revision>18</cp:revision>
  <dcterms:created xsi:type="dcterms:W3CDTF">2019-08-12T00:19:00Z</dcterms:created>
  <dcterms:modified xsi:type="dcterms:W3CDTF">2021-10-20T03:07:00Z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A733E9F6AA7543808C24762B64B6125B</vt:lpwstr>
  </property>
</Properties>
</file>