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E9" w:rsidRDefault="001318E9" w:rsidP="001318E9">
      <w:pPr>
        <w:widowControl/>
        <w:spacing w:before="100" w:beforeAutospacing="1" w:after="100" w:afterAutospacing="1" w:line="269" w:lineRule="atLeast"/>
        <w:ind w:firstLine="560"/>
        <w:jc w:val="left"/>
        <w:rPr>
          <w:rFonts w:cs="VQAFCS+·ÂËÎ"/>
          <w:color w:val="000000"/>
          <w:kern w:val="0"/>
          <w:sz w:val="28"/>
          <w:szCs w:val="28"/>
          <w:lang w:val="ru-RU"/>
        </w:rPr>
      </w:pPr>
      <w:r>
        <w:rPr>
          <w:rFonts w:cs="VQAFCS+·ÂËÎ" w:hint="eastAsia"/>
          <w:color w:val="000000"/>
          <w:kern w:val="0"/>
          <w:sz w:val="28"/>
          <w:szCs w:val="28"/>
          <w:lang w:val="ru-RU"/>
        </w:rPr>
        <w:t>附件</w:t>
      </w:r>
      <w:r>
        <w:rPr>
          <w:rFonts w:cs="VQAFCS+·ÂËÎ" w:hint="eastAsia"/>
          <w:color w:val="000000"/>
          <w:kern w:val="0"/>
          <w:sz w:val="28"/>
          <w:szCs w:val="28"/>
        </w:rPr>
        <w:t>1</w:t>
      </w:r>
      <w:r>
        <w:rPr>
          <w:rFonts w:cs="VQAFCS+·ÂËÎ"/>
          <w:color w:val="000000"/>
          <w:kern w:val="0"/>
          <w:sz w:val="28"/>
          <w:szCs w:val="28"/>
          <w:lang w:val="ru-RU"/>
        </w:rPr>
        <w:t>：</w:t>
      </w:r>
      <w:r>
        <w:rPr>
          <w:rFonts w:cs="VQAFCS+·ÂËÎ" w:hint="eastAsia"/>
          <w:color w:val="000000"/>
          <w:kern w:val="0"/>
          <w:sz w:val="28"/>
          <w:szCs w:val="28"/>
          <w:lang w:val="ru-RU"/>
        </w:rPr>
        <w:t>五年制</w:t>
      </w:r>
      <w:r>
        <w:rPr>
          <w:rFonts w:cs="VQAFCS+·ÂËÎ"/>
          <w:color w:val="000000"/>
          <w:kern w:val="0"/>
          <w:sz w:val="28"/>
          <w:szCs w:val="28"/>
          <w:lang w:val="ru-RU"/>
        </w:rPr>
        <w:t>（</w:t>
      </w:r>
      <w:r>
        <w:rPr>
          <w:rFonts w:cs="VQAFCS+·ÂËÎ" w:hint="eastAsia"/>
          <w:color w:val="000000"/>
          <w:kern w:val="0"/>
          <w:sz w:val="28"/>
          <w:szCs w:val="28"/>
          <w:lang w:val="ru-RU"/>
        </w:rPr>
        <w:t>包括</w:t>
      </w:r>
      <w:r>
        <w:rPr>
          <w:rFonts w:cs="VQAFCS+·ÂËÎ"/>
          <w:color w:val="000000"/>
          <w:kern w:val="0"/>
          <w:sz w:val="28"/>
          <w:szCs w:val="28"/>
          <w:lang w:val="ru-RU"/>
        </w:rPr>
        <w:t>长学制）</w:t>
      </w:r>
      <w:r>
        <w:rPr>
          <w:rFonts w:cs="VQAFCS+·ÂËÎ" w:hint="eastAsia"/>
          <w:color w:val="000000"/>
          <w:kern w:val="0"/>
          <w:sz w:val="28"/>
          <w:szCs w:val="28"/>
          <w:lang w:val="ru-RU"/>
        </w:rPr>
        <w:t>本科生</w:t>
      </w:r>
      <w:r>
        <w:rPr>
          <w:rFonts w:cs="VQAFCS+·ÂËÎ"/>
          <w:color w:val="000000"/>
          <w:kern w:val="0"/>
          <w:sz w:val="28"/>
          <w:szCs w:val="28"/>
          <w:lang w:val="ru-RU"/>
        </w:rPr>
        <w:t>德育答辩</w:t>
      </w:r>
      <w:r>
        <w:rPr>
          <w:rFonts w:cs="VQAFCS+·ÂËÎ" w:hint="eastAsia"/>
          <w:color w:val="000000"/>
          <w:kern w:val="0"/>
          <w:sz w:val="28"/>
          <w:szCs w:val="28"/>
          <w:lang w:val="ru-RU"/>
        </w:rPr>
        <w:t>时间表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560"/>
        <w:gridCol w:w="2080"/>
        <w:gridCol w:w="4293"/>
      </w:tblGrid>
      <w:tr w:rsidR="001318E9" w:rsidTr="00B61FF2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1318E9" w:rsidTr="00B61FF2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德育开题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第一学年第二学期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完成德育开题报告，形成学生德育发展目标，学院归档</w:t>
            </w:r>
          </w:p>
        </w:tc>
      </w:tr>
      <w:tr w:rsidR="001318E9" w:rsidTr="00B61FF2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德育中期报告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第三学年第一学期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完成德育中期报告，考察学生德育发展目标的阶段性成果，学院归档</w:t>
            </w:r>
          </w:p>
        </w:tc>
      </w:tr>
      <w:tr w:rsidR="001318E9" w:rsidTr="00B61FF2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德育答辩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第五学年第二学期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根据学生实际情况，在本年度完成答辩，答辩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内容要能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反映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整个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学业完成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期间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形成的政治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态度和思想道德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素养，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由学院组织专家评委打分，打分不合格者需要补答辩</w:t>
            </w:r>
          </w:p>
        </w:tc>
      </w:tr>
    </w:tbl>
    <w:p w:rsidR="001318E9" w:rsidRDefault="001318E9" w:rsidP="001318E9">
      <w:pPr>
        <w:widowControl/>
        <w:spacing w:before="100" w:beforeAutospacing="1" w:after="100" w:afterAutospacing="1" w:line="269" w:lineRule="atLeast"/>
        <w:ind w:firstLineChars="150" w:firstLine="420"/>
        <w:jc w:val="left"/>
        <w:rPr>
          <w:rFonts w:cs="VQAFCS+·ÂËÎ"/>
          <w:color w:val="000000"/>
          <w:kern w:val="0"/>
          <w:sz w:val="28"/>
          <w:szCs w:val="28"/>
          <w:lang w:val="ru-RU"/>
        </w:rPr>
      </w:pPr>
      <w:r>
        <w:rPr>
          <w:rFonts w:cs="VQAFCS+·ÂËÎ" w:hint="eastAsia"/>
          <w:color w:val="000000"/>
          <w:kern w:val="0"/>
          <w:sz w:val="28"/>
          <w:szCs w:val="28"/>
        </w:rPr>
        <w:t xml:space="preserve"> </w:t>
      </w:r>
      <w:r>
        <w:rPr>
          <w:rFonts w:cs="VQAFCS+·ÂËÎ" w:hint="eastAsia"/>
          <w:color w:val="000000"/>
          <w:kern w:val="0"/>
          <w:sz w:val="28"/>
          <w:szCs w:val="28"/>
          <w:lang w:val="ru-RU"/>
        </w:rPr>
        <w:t>附件</w:t>
      </w:r>
      <w:r>
        <w:rPr>
          <w:rFonts w:cs="VQAFCS+·ÂËÎ" w:hint="eastAsia"/>
          <w:color w:val="000000"/>
          <w:kern w:val="0"/>
          <w:sz w:val="28"/>
          <w:szCs w:val="28"/>
        </w:rPr>
        <w:t>2</w:t>
      </w:r>
      <w:r>
        <w:rPr>
          <w:rFonts w:cs="VQAFCS+·ÂËÎ"/>
          <w:color w:val="000000"/>
          <w:kern w:val="0"/>
          <w:sz w:val="28"/>
          <w:szCs w:val="28"/>
          <w:lang w:val="ru-RU"/>
        </w:rPr>
        <w:t>：四年制本科生德育答辩时间表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560"/>
        <w:gridCol w:w="2080"/>
        <w:gridCol w:w="4293"/>
      </w:tblGrid>
      <w:tr w:rsidR="001318E9" w:rsidTr="00B61FF2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1318E9" w:rsidTr="00B61FF2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德育开题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第一学年第二学期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完成德育开题报告，形成学生德育发展目标，学院归档</w:t>
            </w:r>
          </w:p>
        </w:tc>
      </w:tr>
      <w:tr w:rsidR="001318E9" w:rsidTr="00B61FF2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德育中期报告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第二学年第二学期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完成德育中期报告，考察学生德育发展目标的阶段性成果，学院归档</w:t>
            </w:r>
          </w:p>
        </w:tc>
      </w:tr>
      <w:tr w:rsidR="001318E9" w:rsidTr="00B61FF2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德育答辩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第四学年第二学期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根据学生实际情况，在本年度完成答辩，答辩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内容要能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反映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整个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学业完成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期间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形成的政治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态度和思想道德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素养，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由学院组织专家评委打分，打分不合格者需要补答辩</w:t>
            </w:r>
          </w:p>
        </w:tc>
      </w:tr>
    </w:tbl>
    <w:p w:rsidR="001318E9" w:rsidRDefault="001318E9" w:rsidP="001318E9">
      <w:pPr>
        <w:widowControl/>
        <w:spacing w:before="100" w:beforeAutospacing="1" w:after="100" w:afterAutospacing="1" w:line="269" w:lineRule="atLeast"/>
        <w:ind w:firstLineChars="150" w:firstLine="420"/>
        <w:jc w:val="left"/>
        <w:rPr>
          <w:rFonts w:cs="VQAFCS+·ÂËÎ"/>
          <w:color w:val="000000"/>
          <w:kern w:val="0"/>
          <w:sz w:val="28"/>
          <w:szCs w:val="28"/>
          <w:lang w:val="ru-RU"/>
        </w:rPr>
      </w:pPr>
      <w:r>
        <w:rPr>
          <w:rFonts w:cs="VQAFCS+·ÂËÎ" w:hint="eastAsia"/>
          <w:color w:val="000000"/>
          <w:kern w:val="0"/>
          <w:sz w:val="28"/>
          <w:szCs w:val="28"/>
        </w:rPr>
        <w:t xml:space="preserve"> </w:t>
      </w:r>
      <w:r>
        <w:rPr>
          <w:rFonts w:cs="VQAFCS+·ÂËÎ" w:hint="eastAsia"/>
          <w:color w:val="000000"/>
          <w:kern w:val="0"/>
          <w:sz w:val="28"/>
          <w:szCs w:val="28"/>
          <w:lang w:val="ru-RU"/>
        </w:rPr>
        <w:t>附件</w:t>
      </w:r>
      <w:r>
        <w:rPr>
          <w:rFonts w:cs="VQAFCS+·ÂËÎ" w:hint="eastAsia"/>
          <w:color w:val="000000"/>
          <w:kern w:val="0"/>
          <w:sz w:val="28"/>
          <w:szCs w:val="28"/>
        </w:rPr>
        <w:t>3</w:t>
      </w:r>
      <w:r>
        <w:rPr>
          <w:rFonts w:cs="VQAFCS+·ÂËÎ"/>
          <w:color w:val="000000"/>
          <w:kern w:val="0"/>
          <w:sz w:val="28"/>
          <w:szCs w:val="28"/>
          <w:lang w:val="ru-RU"/>
        </w:rPr>
        <w:t>：三年制专科</w:t>
      </w:r>
      <w:r>
        <w:rPr>
          <w:rFonts w:cs="VQAFCS+·ÂËÎ" w:hint="eastAsia"/>
          <w:color w:val="000000"/>
          <w:kern w:val="0"/>
          <w:sz w:val="28"/>
          <w:szCs w:val="28"/>
          <w:lang w:val="ru-RU"/>
        </w:rPr>
        <w:t>学生</w:t>
      </w:r>
      <w:r>
        <w:rPr>
          <w:rFonts w:cs="VQAFCS+·ÂËÎ"/>
          <w:color w:val="000000"/>
          <w:kern w:val="0"/>
          <w:sz w:val="28"/>
          <w:szCs w:val="28"/>
          <w:lang w:val="ru-RU"/>
        </w:rPr>
        <w:t>德育答辩时间表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555"/>
        <w:gridCol w:w="1984"/>
        <w:gridCol w:w="4394"/>
      </w:tblGrid>
      <w:tr w:rsidR="001318E9" w:rsidTr="00B61FF2"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LTHAPS+ºÚÌå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1318E9" w:rsidTr="00B61FF2">
        <w:trPr>
          <w:trHeight w:val="5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德育开题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第一学年第二学期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完成德育开题报告，形成学生德育发展目标，学院归档</w:t>
            </w:r>
          </w:p>
        </w:tc>
      </w:tr>
      <w:tr w:rsidR="001318E9" w:rsidTr="00B61FF2">
        <w:trPr>
          <w:trHeight w:val="5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德育中期报告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第二学年第二学期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完成德育中期报告，考察学生德育发展目标的阶段性成果，学院归档</w:t>
            </w:r>
          </w:p>
        </w:tc>
      </w:tr>
      <w:tr w:rsidR="001318E9" w:rsidTr="00B61FF2">
        <w:trPr>
          <w:trHeight w:val="121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德育答辩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第三学年第二学期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根据学生实际情况，在本年度完成答辩，答辩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内容要能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反映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整个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学业完成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期间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形成的政治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态度和思想道德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素养，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由学院组织专家评委打分，打分不合格者需要补答辩</w:t>
            </w:r>
          </w:p>
        </w:tc>
      </w:tr>
    </w:tbl>
    <w:p w:rsidR="001318E9" w:rsidRDefault="001318E9" w:rsidP="001318E9">
      <w:pPr>
        <w:widowControl/>
        <w:spacing w:before="100" w:beforeAutospacing="1" w:after="100" w:afterAutospacing="1" w:line="269" w:lineRule="atLeast"/>
        <w:jc w:val="left"/>
        <w:rPr>
          <w:rFonts w:cs="VQAFCS+·ÂËÎ" w:hint="eastAsia"/>
          <w:color w:val="000000"/>
          <w:kern w:val="0"/>
          <w:sz w:val="28"/>
          <w:szCs w:val="28"/>
          <w:lang w:val="ru-RU"/>
        </w:rPr>
      </w:pPr>
    </w:p>
    <w:p w:rsidR="001318E9" w:rsidRDefault="001318E9" w:rsidP="001318E9">
      <w:pPr>
        <w:widowControl/>
        <w:spacing w:before="100" w:beforeAutospacing="1" w:after="100" w:afterAutospacing="1" w:line="269" w:lineRule="atLeast"/>
        <w:jc w:val="left"/>
        <w:rPr>
          <w:rFonts w:cs="VQAFCS+·ÂËÎ" w:hint="eastAsia"/>
          <w:color w:val="000000"/>
          <w:kern w:val="0"/>
          <w:sz w:val="28"/>
          <w:szCs w:val="28"/>
          <w:lang w:val="ru-RU"/>
        </w:rPr>
      </w:pPr>
    </w:p>
    <w:p w:rsidR="001318E9" w:rsidRDefault="001318E9" w:rsidP="001318E9">
      <w:pPr>
        <w:widowControl/>
        <w:spacing w:before="100" w:beforeAutospacing="1" w:after="100" w:afterAutospacing="1" w:line="269" w:lineRule="atLeast"/>
        <w:jc w:val="left"/>
        <w:rPr>
          <w:rFonts w:cs="VQAFCS+·ÂËÎ"/>
          <w:color w:val="000000"/>
          <w:kern w:val="0"/>
          <w:sz w:val="28"/>
          <w:szCs w:val="28"/>
          <w:lang w:val="ru-RU"/>
        </w:rPr>
      </w:pPr>
      <w:r>
        <w:rPr>
          <w:rFonts w:cs="VQAFCS+·ÂËÎ" w:hint="eastAsia"/>
          <w:color w:val="000000"/>
          <w:kern w:val="0"/>
          <w:sz w:val="28"/>
          <w:szCs w:val="28"/>
          <w:lang w:val="ru-RU"/>
        </w:rPr>
        <w:lastRenderedPageBreak/>
        <w:t>附件</w:t>
      </w:r>
      <w:r>
        <w:rPr>
          <w:rFonts w:cs="VQAFCS+·ÂËÎ" w:hint="eastAsia"/>
          <w:color w:val="000000"/>
          <w:kern w:val="0"/>
          <w:sz w:val="28"/>
          <w:szCs w:val="28"/>
        </w:rPr>
        <w:t>4</w:t>
      </w:r>
      <w:r>
        <w:rPr>
          <w:rFonts w:cs="VQAFCS+·ÂËÎ" w:hint="eastAsia"/>
          <w:color w:val="000000"/>
          <w:kern w:val="0"/>
          <w:sz w:val="28"/>
          <w:szCs w:val="28"/>
          <w:lang w:val="ru-RU"/>
        </w:rPr>
        <w:t>：</w:t>
      </w:r>
    </w:p>
    <w:p w:rsidR="001318E9" w:rsidRDefault="001318E9" w:rsidP="001318E9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北京中医药大学德育开题申请表</w:t>
      </w:r>
    </w:p>
    <w:p w:rsidR="001318E9" w:rsidRDefault="001318E9" w:rsidP="001318E9">
      <w:pPr>
        <w:jc w:val="center"/>
        <w:rPr>
          <w:rFonts w:ascii="仿宋_GB2312" w:eastAsia="仿宋_GB2312" w:hAnsi="宋体"/>
          <w:b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6"/>
        <w:gridCol w:w="10"/>
        <w:gridCol w:w="699"/>
        <w:gridCol w:w="861"/>
        <w:gridCol w:w="1123"/>
        <w:gridCol w:w="142"/>
        <w:gridCol w:w="1134"/>
        <w:gridCol w:w="1134"/>
        <w:gridCol w:w="820"/>
        <w:gridCol w:w="1536"/>
      </w:tblGrid>
      <w:tr w:rsidR="001318E9" w:rsidTr="00B61FF2">
        <w:trPr>
          <w:trHeight w:val="563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开题时间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318E9" w:rsidTr="00B61FF2">
        <w:trPr>
          <w:trHeight w:val="563"/>
          <w:jc w:val="center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中期检查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德育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答辩时间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318E9" w:rsidTr="00B61FF2">
        <w:trPr>
          <w:trHeight w:val="492"/>
          <w:jc w:val="center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德育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  <w:t>开题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题目</w:t>
            </w:r>
          </w:p>
        </w:tc>
        <w:tc>
          <w:tcPr>
            <w:tcW w:w="74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318E9" w:rsidTr="00B61FF2">
        <w:trPr>
          <w:trHeight w:val="2829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德育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  <w:t>发展的主要目标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318E9" w:rsidRDefault="001318E9" w:rsidP="00B61FF2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318E9" w:rsidRDefault="001318E9" w:rsidP="00B61FF2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318E9" w:rsidRDefault="001318E9" w:rsidP="00B61FF2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318E9" w:rsidRDefault="001318E9" w:rsidP="00B61FF2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318E9" w:rsidTr="00B61FF2">
        <w:trPr>
          <w:trHeight w:val="3061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大学期间德育行动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  <w:t>计划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318E9" w:rsidTr="00B61FF2">
        <w:trPr>
          <w:trHeight w:val="1842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指导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  <w:t>教师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评语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318E9" w:rsidTr="00B61FF2">
        <w:trPr>
          <w:trHeight w:val="221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班主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任意见</w:t>
            </w:r>
            <w:proofErr w:type="gramEnd"/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学院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  <w:t>意见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318E9" w:rsidTr="00B61FF2">
        <w:trPr>
          <w:trHeight w:val="4076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lastRenderedPageBreak/>
              <w:t>中期检查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  <w:t>意见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318E9" w:rsidRDefault="001318E9" w:rsidP="00B61FF2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318E9" w:rsidRDefault="001318E9" w:rsidP="00B61FF2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318E9" w:rsidRDefault="001318E9" w:rsidP="00B61FF2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318E9" w:rsidRDefault="001318E9" w:rsidP="00B61FF2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318E9" w:rsidRDefault="001318E9" w:rsidP="00B61FF2">
            <w:pPr>
              <w:widowControl/>
              <w:spacing w:afterLines="50" w:after="156"/>
              <w:ind w:firstLineChars="700" w:firstLine="16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检查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人签字：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学院盖章</w:t>
            </w:r>
          </w:p>
        </w:tc>
      </w:tr>
      <w:tr w:rsidR="001318E9" w:rsidTr="00B61FF2">
        <w:trPr>
          <w:trHeight w:val="3906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德育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  <w:t>答辩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意见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318E9" w:rsidRDefault="001318E9" w:rsidP="00B61FF2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318E9" w:rsidRDefault="001318E9" w:rsidP="00B61FF2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318E9" w:rsidRDefault="001318E9" w:rsidP="00B61FF2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318E9" w:rsidRDefault="001318E9" w:rsidP="00B61FF2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318E9" w:rsidRDefault="001318E9" w:rsidP="00B61FF2">
            <w:pPr>
              <w:widowControl/>
              <w:spacing w:afterLines="50" w:after="156"/>
              <w:ind w:firstLineChars="700" w:firstLine="16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检查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人签字：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学院盖章</w:t>
            </w:r>
          </w:p>
        </w:tc>
      </w:tr>
      <w:tr w:rsidR="001318E9" w:rsidTr="00B61FF2">
        <w:trPr>
          <w:trHeight w:val="3908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8"/>
              </w:rPr>
              <w:t>学工部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  <w:t>意见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8E9" w:rsidRDefault="001318E9" w:rsidP="00B61FF2">
            <w:pPr>
              <w:widowControl/>
              <w:spacing w:afterLines="50" w:after="15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318E9" w:rsidRDefault="001318E9" w:rsidP="00B61FF2">
            <w:pPr>
              <w:widowControl/>
              <w:spacing w:afterLines="50" w:after="156"/>
              <w:ind w:firstLineChars="750" w:firstLine="18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318E9" w:rsidRDefault="001318E9" w:rsidP="00B61FF2">
            <w:pPr>
              <w:widowControl/>
              <w:spacing w:afterLines="50" w:after="156"/>
              <w:ind w:firstLineChars="700" w:firstLine="16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学工部盖章</w:t>
            </w:r>
          </w:p>
        </w:tc>
      </w:tr>
    </w:tbl>
    <w:p w:rsidR="001318E9" w:rsidRDefault="001318E9" w:rsidP="001318E9">
      <w:pPr>
        <w:widowControl/>
        <w:spacing w:before="100" w:beforeAutospacing="1" w:after="100" w:afterAutospacing="1" w:line="269" w:lineRule="atLeast"/>
        <w:jc w:val="left"/>
        <w:rPr>
          <w:rFonts w:cs="VQAFCS+·ÂËÎ"/>
          <w:color w:val="000000"/>
          <w:kern w:val="0"/>
          <w:szCs w:val="21"/>
        </w:rPr>
      </w:pPr>
      <w:r>
        <w:rPr>
          <w:rFonts w:cs="VQAFCS+·ÂËÎ" w:hint="eastAsia"/>
          <w:color w:val="000000"/>
          <w:kern w:val="0"/>
          <w:szCs w:val="21"/>
        </w:rPr>
        <w:t>填报说明</w:t>
      </w:r>
      <w:r>
        <w:rPr>
          <w:rFonts w:cs="VQAFCS+·ÂËÎ"/>
          <w:color w:val="000000"/>
          <w:kern w:val="0"/>
          <w:szCs w:val="21"/>
        </w:rPr>
        <w:t>：本表一式两份，学生自存一份，学院存档一份，学生</w:t>
      </w:r>
      <w:r>
        <w:rPr>
          <w:rFonts w:cs="VQAFCS+·ÂËÎ" w:hint="eastAsia"/>
          <w:color w:val="000000"/>
          <w:kern w:val="0"/>
          <w:szCs w:val="21"/>
        </w:rPr>
        <w:t>德育答辩</w:t>
      </w:r>
      <w:r>
        <w:rPr>
          <w:rFonts w:cs="VQAFCS+·ÂËÎ"/>
          <w:color w:val="000000"/>
          <w:kern w:val="0"/>
          <w:szCs w:val="21"/>
        </w:rPr>
        <w:t>完成后，学院应将</w:t>
      </w:r>
      <w:r>
        <w:rPr>
          <w:rFonts w:cs="VQAFCS+·ÂËÎ" w:hint="eastAsia"/>
          <w:color w:val="000000"/>
          <w:kern w:val="0"/>
          <w:szCs w:val="21"/>
        </w:rPr>
        <w:t>此表</w:t>
      </w:r>
      <w:r>
        <w:rPr>
          <w:rFonts w:cs="VQAFCS+·ÂËÎ"/>
          <w:color w:val="000000"/>
          <w:kern w:val="0"/>
          <w:szCs w:val="21"/>
        </w:rPr>
        <w:t>交由学工部统一保存</w:t>
      </w:r>
      <w:r>
        <w:rPr>
          <w:rFonts w:cs="VQAFCS+·ÂËÎ" w:hint="eastAsia"/>
          <w:color w:val="000000"/>
          <w:kern w:val="0"/>
          <w:szCs w:val="21"/>
        </w:rPr>
        <w:t>。</w:t>
      </w:r>
      <w:r>
        <w:rPr>
          <w:rFonts w:cs="VQAFCS+·ÂËÎ"/>
          <w:color w:val="000000"/>
          <w:kern w:val="0"/>
          <w:szCs w:val="21"/>
        </w:rPr>
        <w:t>此表格</w:t>
      </w:r>
      <w:r>
        <w:rPr>
          <w:rFonts w:cs="VQAFCS+·ÂËÎ" w:hint="eastAsia"/>
          <w:color w:val="000000"/>
          <w:kern w:val="0"/>
          <w:szCs w:val="21"/>
        </w:rPr>
        <w:t>是</w:t>
      </w:r>
      <w:r>
        <w:rPr>
          <w:rFonts w:cs="VQAFCS+·ÂËÎ"/>
          <w:color w:val="000000"/>
          <w:kern w:val="0"/>
          <w:szCs w:val="21"/>
        </w:rPr>
        <w:t>学生</w:t>
      </w:r>
      <w:r>
        <w:rPr>
          <w:rFonts w:cs="VQAFCS+·ÂËÎ" w:hint="eastAsia"/>
          <w:color w:val="000000"/>
          <w:kern w:val="0"/>
          <w:szCs w:val="21"/>
        </w:rPr>
        <w:t>德育</w:t>
      </w:r>
      <w:r>
        <w:rPr>
          <w:rFonts w:cs="VQAFCS+·ÂËÎ"/>
          <w:color w:val="000000"/>
          <w:kern w:val="0"/>
          <w:szCs w:val="21"/>
        </w:rPr>
        <w:t>答辩</w:t>
      </w:r>
      <w:r>
        <w:rPr>
          <w:rFonts w:cs="VQAFCS+·ÂËÎ" w:hint="eastAsia"/>
          <w:color w:val="000000"/>
          <w:kern w:val="0"/>
          <w:szCs w:val="21"/>
        </w:rPr>
        <w:t>是否</w:t>
      </w:r>
      <w:r>
        <w:rPr>
          <w:rFonts w:cs="VQAFCS+·ÂËÎ"/>
          <w:color w:val="000000"/>
          <w:kern w:val="0"/>
          <w:szCs w:val="21"/>
        </w:rPr>
        <w:t>合格的</w:t>
      </w:r>
      <w:r>
        <w:rPr>
          <w:rFonts w:cs="VQAFCS+·ÂËÎ" w:hint="eastAsia"/>
          <w:color w:val="000000"/>
          <w:kern w:val="0"/>
          <w:szCs w:val="21"/>
        </w:rPr>
        <w:t>重要</w:t>
      </w:r>
      <w:r>
        <w:rPr>
          <w:rFonts w:cs="VQAFCS+·ÂËÎ"/>
          <w:color w:val="000000"/>
          <w:kern w:val="0"/>
          <w:szCs w:val="21"/>
        </w:rPr>
        <w:t>材料，应妥善保管。</w:t>
      </w:r>
    </w:p>
    <w:p w:rsidR="001318E9" w:rsidRDefault="001318E9" w:rsidP="001318E9">
      <w:pPr>
        <w:spacing w:line="520" w:lineRule="exact"/>
        <w:ind w:firstLineChars="1900" w:firstLine="5320"/>
        <w:rPr>
          <w:rFonts w:ascii="仿宋" w:eastAsia="仿宋" w:hAnsi="仿宋" w:hint="eastAsia"/>
          <w:sz w:val="28"/>
          <w:szCs w:val="28"/>
        </w:rPr>
      </w:pPr>
    </w:p>
    <w:p w:rsidR="00653C83" w:rsidRPr="001318E9" w:rsidRDefault="00653C83">
      <w:bookmarkStart w:id="0" w:name="_GoBack"/>
      <w:bookmarkEnd w:id="0"/>
    </w:p>
    <w:sectPr w:rsidR="00653C83" w:rsidRPr="001318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QAFCS+·ÂËÎ">
    <w:altName w:val="Arial Unicode MS"/>
    <w:charset w:val="01"/>
    <w:family w:val="modern"/>
    <w:pitch w:val="default"/>
    <w:sig w:usb0="00000000" w:usb1="01010101" w:usb2="00000016" w:usb3="00000000" w:csb0="00040001" w:csb1="00000000"/>
  </w:font>
  <w:font w:name="LTHAPS+ºÚÌå">
    <w:altName w:val="Arial Unicode MS"/>
    <w:charset w:val="01"/>
    <w:family w:val="modern"/>
    <w:pitch w:val="default"/>
    <w:sig w:usb0="00000000" w:usb1="01010101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E9"/>
    <w:rsid w:val="001318E9"/>
    <w:rsid w:val="0065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刘晓英</cp:lastModifiedBy>
  <cp:revision>1</cp:revision>
  <dcterms:created xsi:type="dcterms:W3CDTF">2015-12-23T07:38:00Z</dcterms:created>
  <dcterms:modified xsi:type="dcterms:W3CDTF">2015-12-23T07:39:00Z</dcterms:modified>
</cp:coreProperties>
</file>