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 w:line="220" w:lineRule="atLeast"/>
        <w:ind w:left="0" w:right="0"/>
        <w:jc w:val="left"/>
        <w:rPr>
          <w:rFonts w:hint="eastAsia" w:ascii="仿宋_GB2312" w:eastAsia="仿宋_GB2312" w:cs="仿宋_GB2312"/>
          <w:sz w:val="28"/>
          <w:szCs w:val="22"/>
          <w:lang w:val="en-US"/>
        </w:rPr>
      </w:pPr>
      <w:r>
        <w:rPr>
          <w:rFonts w:hint="eastAsia" w:ascii="仿宋_GB2312" w:hAnsi="Tahoma" w:eastAsia="仿宋_GB2312" w:cs="仿宋_GB2312"/>
          <w:snapToGrid/>
          <w:kern w:val="0"/>
          <w:sz w:val="28"/>
          <w:szCs w:val="2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 w:line="220" w:lineRule="atLeast"/>
        <w:ind w:left="0" w:right="0"/>
        <w:jc w:val="center"/>
        <w:rPr>
          <w:rFonts w:hint="eastAsia" w:ascii="方正小标宋简体" w:hAnsi="宋体" w:eastAsia="方正小标宋简体" w:cs="方正小标宋简体"/>
          <w:sz w:val="32"/>
          <w:szCs w:val="22"/>
          <w:lang w:val="en-US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napToGrid/>
          <w:kern w:val="0"/>
          <w:sz w:val="32"/>
          <w:szCs w:val="22"/>
          <w:lang w:val="en-US" w:eastAsia="zh-CN" w:bidi="ar"/>
        </w:rPr>
        <w:t>北京中医药大学青春杏林十九大精神宣讲团成员名单</w:t>
      </w:r>
      <w:bookmarkEnd w:id="0"/>
    </w:p>
    <w:tbl>
      <w:tblPr>
        <w:tblStyle w:val="4"/>
        <w:tblW w:w="8522" w:type="dxa"/>
        <w:jc w:val="center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552"/>
        <w:gridCol w:w="245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b/>
                <w:bCs w:val="0"/>
                <w:snapToGrid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分组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b/>
                <w:bCs w:val="0"/>
                <w:snapToGrid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b/>
                <w:bCs w:val="0"/>
                <w:snapToGrid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b/>
                <w:bCs w:val="0"/>
                <w:snapToGrid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36" w:right="-103" w:rightChars="-49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第一组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于欢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邹琳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焦伯阳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赵捷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关健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雷震宇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李炯然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-103" w:rightChars="-49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第二组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刘冬涵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中药学院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姚孟欣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中药学院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王力帆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中药学院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宋晗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苏比努尔·艾麦提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王雅琪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郑紫凝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36" w:right="-103" w:rightChars="-49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第三组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石森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针灸推拿学院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Tahoma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Tahoma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高永桧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针灸推拿学院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Tahoma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Tahoma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陈玺宇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针灸推拿学院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Tahoma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Tahoma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刘明煊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针灸推拿学院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严颜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-103" w:rightChars="-49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第四组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徐艺宸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潘辰豪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王泽平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张可敬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李朝妍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邓宇童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黄思瑶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-103" w:rightChars="-49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统筹协调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谭静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学生工作部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学工干部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徐娜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color w:val="000000"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学生工作部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ahoma" w:eastAsia="仿宋_GB2312" w:cs="仿宋_GB2312"/>
                <w:snapToGrid/>
                <w:kern w:val="0"/>
                <w:sz w:val="28"/>
                <w:szCs w:val="18"/>
                <w:bdr w:val="none" w:color="auto" w:sz="0" w:space="0"/>
                <w:lang w:val="en-US" w:eastAsia="zh-CN" w:bidi="ar"/>
              </w:rPr>
              <w:t>学工干部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方正小标宋简体">
    <w:altName w:val="Times New Roman Uni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Times New Roman Uni">
    <w:panose1 w:val="02020603050405020304"/>
    <w:charset w:val="86"/>
    <w:family w:val="auto"/>
    <w:pitch w:val="default"/>
    <w:sig w:usb0="B334AAFF" w:usb1="F9FFFFFF" w:usb2="0000003E" w:usb3="00000000" w:csb0="601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66F1"/>
    <w:rsid w:val="6C3866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20" w:lineRule="atLeast"/>
      <w:ind w:left="0" w:right="0"/>
    </w:pPr>
    <w:rPr>
      <w:rFonts w:hint="default" w:ascii="Calibri" w:hAnsi="Calibri" w:cs="Times New Roman"/>
      <w:sz w:val="22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ling%20Ze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2018-03-22T09:03:00Z</dcterms:created>
  <dc:creator>philanthropic</dc:creator>
  <cp:lastModifiedBy>philanthropic</cp:lastModifiedBy>
  <dcterms:modified xsi:type="dcterms:W3CDTF">2018-03-22T09:03:49Z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